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D00AB"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color w:val="361163"/>
          <w:kern w:val="0"/>
          <w:lang w:eastAsia="en-GB"/>
          <w14:ligatures w14:val="none"/>
        </w:rPr>
        <w:t>Equity, Diversity and Inclusion Principal </w:t>
      </w:r>
      <w:r w:rsidRPr="00260961">
        <w:rPr>
          <w:rFonts w:ascii="Arial" w:eastAsia="Times New Roman" w:hAnsi="Arial" w:cs="Arial"/>
          <w:color w:val="361163"/>
          <w:kern w:val="0"/>
          <w:lang w:eastAsia="en-GB"/>
          <w14:ligatures w14:val="none"/>
        </w:rPr>
        <w:t> </w:t>
      </w:r>
    </w:p>
    <w:p w14:paraId="3F18BAFD"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32CA5620" w14:textId="77777777" w:rsidR="00D35486" w:rsidRPr="00260961" w:rsidRDefault="00D35486" w:rsidP="00D35486">
      <w:pPr>
        <w:tabs>
          <w:tab w:val="left" w:pos="720"/>
          <w:tab w:val="right" w:pos="13467"/>
        </w:tabs>
        <w:spacing w:after="0" w:line="240" w:lineRule="auto"/>
        <w:ind w:right="360"/>
        <w:textAlignment w:val="baseline"/>
        <w:rPr>
          <w:rFonts w:ascii="Arial" w:eastAsia="Times New Roman" w:hAnsi="Arial" w:cs="Arial"/>
          <w:kern w:val="0"/>
          <w:lang w:eastAsia="en-GB"/>
          <w14:ligatures w14:val="none"/>
        </w:rPr>
      </w:pPr>
      <w:r w:rsidRPr="00260961">
        <w:rPr>
          <w:rFonts w:ascii="Arial" w:eastAsia="Times New Roman" w:hAnsi="Arial" w:cs="Arial"/>
          <w:b/>
          <w:bCs/>
          <w:color w:val="361163"/>
          <w:kern w:val="0"/>
          <w:lang w:val="en-US" w:eastAsia="en-GB"/>
          <w14:ligatures w14:val="none"/>
        </w:rPr>
        <w:t>Role Description </w:t>
      </w:r>
      <w:r w:rsidRPr="00260961">
        <w:rPr>
          <w:rFonts w:ascii="Arial" w:eastAsia="Times New Roman" w:hAnsi="Arial" w:cs="Arial"/>
          <w:color w:val="361163"/>
          <w:kern w:val="0"/>
          <w:lang w:eastAsia="en-GB"/>
          <w14:ligatures w14:val="none"/>
        </w:rPr>
        <w:t> </w:t>
      </w:r>
    </w:p>
    <w:p w14:paraId="1756D7C7"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79A0B213"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t>Role Purpose</w:t>
      </w:r>
      <w:r w:rsidRPr="00260961">
        <w:rPr>
          <w:rFonts w:ascii="Arial" w:eastAsia="Times New Roman" w:hAnsi="Arial" w:cs="Arial"/>
          <w:kern w:val="0"/>
          <w:lang w:eastAsia="en-GB"/>
          <w14:ligatures w14:val="none"/>
        </w:rPr>
        <w:t> </w:t>
      </w:r>
    </w:p>
    <w:p w14:paraId="24DC795E"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t>0.2 FTE</w:t>
      </w:r>
      <w:r w:rsidRPr="00260961">
        <w:rPr>
          <w:rFonts w:ascii="Arial" w:eastAsia="Times New Roman" w:hAnsi="Arial" w:cs="Arial"/>
          <w:kern w:val="0"/>
          <w:lang w:eastAsia="en-GB"/>
          <w14:ligatures w14:val="none"/>
        </w:rPr>
        <w:t> </w:t>
      </w:r>
    </w:p>
    <w:p w14:paraId="3928C55E"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t>N.B. Grades for this role and substantive positions may differ.</w:t>
      </w:r>
      <w:r w:rsidRPr="00260961">
        <w:rPr>
          <w:rFonts w:ascii="Arial" w:eastAsia="Times New Roman" w:hAnsi="Arial" w:cs="Arial"/>
          <w:kern w:val="0"/>
          <w:lang w:eastAsia="en-GB"/>
          <w14:ligatures w14:val="none"/>
        </w:rPr>
        <w:t> </w:t>
      </w:r>
    </w:p>
    <w:p w14:paraId="6C288628"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The EDI Principal will play a key role in supporting the Directors of this cluster in setting the direction for EDI in their professional service areas. They will do this by providing strategic leadership and championing the development of EDI in all operational activities throughout the cluster and by ensuring that the EDI action plan(s) are delivered in alignment with the University strategy, EDI core plan and with each other. </w:t>
      </w:r>
    </w:p>
    <w:p w14:paraId="69AF92A8"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p>
    <w:p w14:paraId="0F9A270D"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t>Role Duties</w:t>
      </w:r>
      <w:r w:rsidRPr="00260961">
        <w:rPr>
          <w:rFonts w:ascii="Arial" w:eastAsia="Times New Roman" w:hAnsi="Arial" w:cs="Arial"/>
          <w:kern w:val="0"/>
          <w:lang w:eastAsia="en-GB"/>
          <w14:ligatures w14:val="none"/>
        </w:rPr>
        <w:t> </w:t>
      </w:r>
    </w:p>
    <w:p w14:paraId="27D8E668" w14:textId="77777777" w:rsidR="00D35486" w:rsidRPr="00260961" w:rsidRDefault="00D35486" w:rsidP="00D35486">
      <w:pPr>
        <w:pStyle w:val="ListParagraph"/>
        <w:numPr>
          <w:ilvl w:val="0"/>
          <w:numId w:val="12"/>
        </w:numPr>
        <w:tabs>
          <w:tab w:val="right" w:pos="13467"/>
        </w:tabs>
        <w:spacing w:after="0" w:line="240" w:lineRule="auto"/>
        <w:jc w:val="both"/>
        <w:textAlignment w:val="baseline"/>
        <w:rPr>
          <w:rFonts w:ascii="Arial" w:eastAsia="Times New Roman" w:hAnsi="Arial" w:cs="Arial"/>
          <w:color w:val="000000"/>
          <w:kern w:val="0"/>
          <w:lang w:eastAsia="en-GB"/>
          <w14:ligatures w14:val="none"/>
        </w:rPr>
      </w:pPr>
      <w:r w:rsidRPr="00260961">
        <w:rPr>
          <w:rFonts w:ascii="Arial" w:eastAsia="Times New Roman" w:hAnsi="Arial" w:cs="Arial"/>
          <w:color w:val="000000"/>
          <w:kern w:val="0"/>
          <w:lang w:eastAsia="en-GB"/>
          <w14:ligatures w14:val="none"/>
        </w:rPr>
        <w:t>Leading on matters relating to EDI, be an active member of the relevant Professional Services’ Senior Management Team(s) and Chair the Cluster EDI Committee </w:t>
      </w:r>
    </w:p>
    <w:p w14:paraId="470BDE9A" w14:textId="77777777" w:rsidR="00D35486" w:rsidRPr="00260961" w:rsidRDefault="00D35486" w:rsidP="00D35486">
      <w:pPr>
        <w:pStyle w:val="ListParagraph"/>
        <w:numPr>
          <w:ilvl w:val="0"/>
          <w:numId w:val="12"/>
        </w:numPr>
        <w:tabs>
          <w:tab w:val="right" w:pos="13467"/>
        </w:tabs>
        <w:spacing w:after="0" w:line="240" w:lineRule="auto"/>
        <w:jc w:val="both"/>
        <w:textAlignment w:val="baseline"/>
        <w:rPr>
          <w:rFonts w:ascii="Arial" w:eastAsia="Times New Roman" w:hAnsi="Arial" w:cs="Arial"/>
          <w:color w:val="000000"/>
          <w:kern w:val="0"/>
          <w:lang w:eastAsia="en-GB"/>
          <w14:ligatures w14:val="none"/>
        </w:rPr>
      </w:pPr>
      <w:r w:rsidRPr="00260961">
        <w:rPr>
          <w:rFonts w:ascii="Arial" w:eastAsia="Times New Roman" w:hAnsi="Arial" w:cs="Arial"/>
          <w:color w:val="000000"/>
          <w:kern w:val="0"/>
          <w:lang w:eastAsia="en-GB"/>
          <w14:ligatures w14:val="none"/>
        </w:rPr>
        <w:t>Work in a collaborative manner with Professional Service Heads of Operations, EDI Services, Human Resources and Organisational Development to support the cluster’s EDI ambitions, supporting the cluster’s strategic and operational planning as appropriate.</w:t>
      </w:r>
      <w:r w:rsidRPr="00260961">
        <w:rPr>
          <w:rFonts w:ascii="Arial" w:eastAsia="Times New Roman" w:hAnsi="Arial" w:cs="Arial"/>
          <w:i/>
          <w:iCs/>
          <w:color w:val="000000"/>
          <w:kern w:val="0"/>
          <w:lang w:eastAsia="en-GB"/>
          <w14:ligatures w14:val="none"/>
        </w:rPr>
        <w:t> </w:t>
      </w:r>
      <w:r w:rsidRPr="00260961">
        <w:rPr>
          <w:rFonts w:ascii="Arial" w:eastAsia="Times New Roman" w:hAnsi="Arial" w:cs="Arial"/>
          <w:color w:val="000000"/>
          <w:kern w:val="0"/>
          <w:lang w:eastAsia="en-GB"/>
          <w14:ligatures w14:val="none"/>
        </w:rPr>
        <w:t> </w:t>
      </w:r>
    </w:p>
    <w:p w14:paraId="2D6783FA" w14:textId="77777777" w:rsidR="00D35486" w:rsidRPr="00260961" w:rsidRDefault="00D35486" w:rsidP="00D35486">
      <w:pPr>
        <w:numPr>
          <w:ilvl w:val="0"/>
          <w:numId w:val="1"/>
        </w:numPr>
        <w:tabs>
          <w:tab w:val="right" w:pos="13467"/>
        </w:tabs>
        <w:spacing w:after="0" w:line="240" w:lineRule="auto"/>
        <w:ind w:left="1080"/>
        <w:jc w:val="both"/>
        <w:textAlignment w:val="baseline"/>
        <w:rPr>
          <w:rFonts w:ascii="Arial" w:eastAsia="Times New Roman" w:hAnsi="Arial" w:cs="Arial"/>
          <w:color w:val="000000"/>
          <w:kern w:val="0"/>
          <w:lang w:eastAsia="en-GB"/>
          <w14:ligatures w14:val="none"/>
        </w:rPr>
      </w:pPr>
      <w:r w:rsidRPr="00260961">
        <w:rPr>
          <w:rFonts w:ascii="Arial" w:eastAsia="Times New Roman" w:hAnsi="Arial" w:cs="Arial"/>
          <w:color w:val="000000"/>
          <w:kern w:val="0"/>
          <w:lang w:eastAsia="en-GB"/>
          <w14:ligatures w14:val="none"/>
        </w:rPr>
        <w:t xml:space="preserve">Lead by example the University’s commitment to the University vision and values as they relate to EDI and support the implementation of </w:t>
      </w:r>
      <w:r w:rsidRPr="00260961">
        <w:rPr>
          <w:rFonts w:ascii="Arial" w:eastAsia="Times New Roman" w:hAnsi="Arial" w:cs="Arial"/>
          <w:color w:val="000000"/>
          <w:kern w:val="0"/>
          <w:shd w:val="clear" w:color="auto" w:fill="FFFFFF"/>
          <w:lang w:eastAsia="en-GB"/>
          <w14:ligatures w14:val="none"/>
        </w:rPr>
        <w:t xml:space="preserve">the </w:t>
      </w:r>
      <w:hyperlink r:id="rId5" w:tgtFrame="_blank" w:history="1">
        <w:r w:rsidRPr="00260961">
          <w:rPr>
            <w:rFonts w:ascii="Arial" w:eastAsia="Times New Roman" w:hAnsi="Arial" w:cs="Arial"/>
            <w:color w:val="000000"/>
            <w:kern w:val="0"/>
            <w:shd w:val="clear" w:color="auto" w:fill="FFFFFF"/>
            <w:lang w:eastAsia="en-GB"/>
            <w14:ligatures w14:val="none"/>
          </w:rPr>
          <w:t>University Strategy</w:t>
        </w:r>
      </w:hyperlink>
      <w:r w:rsidRPr="00260961">
        <w:rPr>
          <w:rFonts w:ascii="Arial" w:eastAsia="Times New Roman" w:hAnsi="Arial" w:cs="Arial"/>
          <w:color w:val="000000"/>
          <w:kern w:val="0"/>
          <w:lang w:eastAsia="en-GB"/>
          <w14:ligatures w14:val="none"/>
        </w:rPr>
        <w:t xml:space="preserve"> more broadly. </w:t>
      </w:r>
    </w:p>
    <w:p w14:paraId="773ED2FA" w14:textId="77777777" w:rsidR="00D35486" w:rsidRPr="00260961" w:rsidRDefault="00D35486" w:rsidP="00D35486">
      <w:pPr>
        <w:numPr>
          <w:ilvl w:val="0"/>
          <w:numId w:val="2"/>
        </w:numPr>
        <w:tabs>
          <w:tab w:val="right" w:pos="13467"/>
        </w:tabs>
        <w:spacing w:after="0" w:line="240" w:lineRule="auto"/>
        <w:ind w:left="1080"/>
        <w:jc w:val="both"/>
        <w:textAlignment w:val="baseline"/>
        <w:rPr>
          <w:rFonts w:ascii="Arial" w:eastAsia="Times New Roman" w:hAnsi="Arial" w:cs="Arial"/>
          <w:color w:val="000000"/>
          <w:kern w:val="0"/>
          <w:lang w:eastAsia="en-GB"/>
          <w14:ligatures w14:val="none"/>
        </w:rPr>
      </w:pPr>
      <w:r w:rsidRPr="00260961">
        <w:rPr>
          <w:rFonts w:ascii="Arial" w:eastAsia="Times New Roman" w:hAnsi="Arial" w:cs="Arial"/>
          <w:color w:val="000000"/>
          <w:kern w:val="0"/>
          <w:lang w:eastAsia="en-GB"/>
          <w14:ligatures w14:val="none"/>
        </w:rPr>
        <w:t>Working closely with the Directors within the cluster, promote a culture of equity, diversity and inclusion and ensure that practices within the departments are informed by appropriate EDI practices and systems (utilising data where relevant and appropriate). </w:t>
      </w:r>
    </w:p>
    <w:p w14:paraId="4030B3C3" w14:textId="77777777" w:rsidR="00D35486" w:rsidRPr="00260961" w:rsidRDefault="00D35486" w:rsidP="00D35486">
      <w:pPr>
        <w:numPr>
          <w:ilvl w:val="0"/>
          <w:numId w:val="3"/>
        </w:numPr>
        <w:tabs>
          <w:tab w:val="right" w:pos="13467"/>
        </w:tabs>
        <w:spacing w:after="0" w:line="240" w:lineRule="auto"/>
        <w:ind w:left="1080"/>
        <w:jc w:val="both"/>
        <w:textAlignment w:val="baseline"/>
        <w:rPr>
          <w:rFonts w:ascii="Arial" w:eastAsia="Times New Roman" w:hAnsi="Arial" w:cs="Arial"/>
          <w:color w:val="000000"/>
          <w:kern w:val="0"/>
          <w:lang w:eastAsia="en-GB"/>
          <w14:ligatures w14:val="none"/>
        </w:rPr>
      </w:pPr>
      <w:r w:rsidRPr="00260961">
        <w:rPr>
          <w:rFonts w:ascii="Arial" w:eastAsia="Times New Roman" w:hAnsi="Arial" w:cs="Arial"/>
          <w:color w:val="000000"/>
          <w:kern w:val="0"/>
          <w:lang w:eastAsia="en-GB"/>
          <w14:ligatures w14:val="none"/>
        </w:rPr>
        <w:t>Support the Directors within the cluster where there are people concerns, acting as a critical friend that can advise on EDI matters including collaborating with the HR Partner, interventions and ways to support.  </w:t>
      </w:r>
    </w:p>
    <w:p w14:paraId="276D0BE5" w14:textId="77777777" w:rsidR="00D35486" w:rsidRPr="00260961" w:rsidRDefault="00D35486" w:rsidP="00D35486">
      <w:pPr>
        <w:numPr>
          <w:ilvl w:val="0"/>
          <w:numId w:val="4"/>
        </w:numPr>
        <w:tabs>
          <w:tab w:val="right" w:pos="13467"/>
        </w:tabs>
        <w:spacing w:after="0" w:line="240" w:lineRule="auto"/>
        <w:ind w:left="1080"/>
        <w:jc w:val="both"/>
        <w:textAlignment w:val="baseline"/>
        <w:rPr>
          <w:rFonts w:ascii="Arial" w:eastAsia="Times New Roman" w:hAnsi="Arial" w:cs="Arial"/>
          <w:color w:val="000000"/>
          <w:kern w:val="0"/>
          <w:lang w:eastAsia="en-GB"/>
          <w14:ligatures w14:val="none"/>
        </w:rPr>
      </w:pPr>
      <w:r w:rsidRPr="00260961">
        <w:rPr>
          <w:rFonts w:ascii="Arial" w:eastAsia="Times New Roman" w:hAnsi="Arial" w:cs="Arial"/>
          <w:color w:val="000000"/>
          <w:kern w:val="0"/>
          <w:lang w:eastAsia="en-GB"/>
          <w14:ligatures w14:val="none"/>
        </w:rPr>
        <w:t>Support the Directors in ensuring EDI-related training and guidance is provided in respective Professional Services, working closely with EDI Services. </w:t>
      </w:r>
    </w:p>
    <w:p w14:paraId="1D6E11AE" w14:textId="77777777" w:rsidR="00D35486" w:rsidRPr="00260961" w:rsidRDefault="00D35486" w:rsidP="00D35486">
      <w:pPr>
        <w:numPr>
          <w:ilvl w:val="0"/>
          <w:numId w:val="5"/>
        </w:numPr>
        <w:tabs>
          <w:tab w:val="right" w:pos="13467"/>
        </w:tabs>
        <w:spacing w:after="0" w:line="240" w:lineRule="auto"/>
        <w:ind w:left="1080"/>
        <w:jc w:val="both"/>
        <w:textAlignment w:val="baseline"/>
        <w:rPr>
          <w:rFonts w:ascii="Arial" w:eastAsia="Times New Roman" w:hAnsi="Arial" w:cs="Arial"/>
          <w:color w:val="000000"/>
          <w:kern w:val="0"/>
          <w:lang w:eastAsia="en-GB"/>
          <w14:ligatures w14:val="none"/>
        </w:rPr>
      </w:pPr>
      <w:r w:rsidRPr="00260961">
        <w:rPr>
          <w:rFonts w:ascii="Arial" w:eastAsia="Times New Roman" w:hAnsi="Arial" w:cs="Arial"/>
          <w:color w:val="000000"/>
          <w:kern w:val="0"/>
          <w:lang w:eastAsia="en-GB"/>
          <w14:ligatures w14:val="none"/>
        </w:rPr>
        <w:t>Play an integral role in the implementation of the University’s EDI Operational Framework and be an active member of the EDI Board. </w:t>
      </w:r>
    </w:p>
    <w:p w14:paraId="22A9109C" w14:textId="77777777" w:rsidR="00D35486" w:rsidRPr="00260961" w:rsidRDefault="00D35486" w:rsidP="00D35486">
      <w:pPr>
        <w:numPr>
          <w:ilvl w:val="0"/>
          <w:numId w:val="6"/>
        </w:numPr>
        <w:tabs>
          <w:tab w:val="right" w:pos="13467"/>
        </w:tabs>
        <w:spacing w:after="0" w:line="240" w:lineRule="auto"/>
        <w:ind w:left="1080"/>
        <w:jc w:val="both"/>
        <w:textAlignment w:val="baseline"/>
        <w:rPr>
          <w:rFonts w:ascii="Arial" w:eastAsia="Times New Roman" w:hAnsi="Arial" w:cs="Arial"/>
          <w:color w:val="000000"/>
          <w:kern w:val="0"/>
          <w:lang w:eastAsia="en-GB"/>
          <w14:ligatures w14:val="none"/>
        </w:rPr>
      </w:pPr>
      <w:r w:rsidRPr="00260961">
        <w:rPr>
          <w:rFonts w:ascii="Arial" w:eastAsia="Times New Roman" w:hAnsi="Arial" w:cs="Arial"/>
          <w:color w:val="000000"/>
          <w:kern w:val="0"/>
          <w:lang w:eastAsia="en-GB"/>
          <w14:ligatures w14:val="none"/>
        </w:rPr>
        <w:t>Work with the APVC for Vibrant and Inclusive Communities (VIC) to develop and support activities relating to the VIC strategic theme. </w:t>
      </w:r>
    </w:p>
    <w:p w14:paraId="4AEF06B0" w14:textId="77777777" w:rsidR="00D35486" w:rsidRPr="00260961" w:rsidRDefault="00D35486" w:rsidP="00D35486">
      <w:pPr>
        <w:numPr>
          <w:ilvl w:val="0"/>
          <w:numId w:val="7"/>
        </w:numPr>
        <w:tabs>
          <w:tab w:val="right" w:pos="13467"/>
        </w:tabs>
        <w:spacing w:after="0" w:line="240" w:lineRule="auto"/>
        <w:ind w:left="1080"/>
        <w:jc w:val="both"/>
        <w:textAlignment w:val="baseline"/>
        <w:rPr>
          <w:rFonts w:ascii="Arial" w:eastAsia="Times New Roman" w:hAnsi="Arial" w:cs="Arial"/>
          <w:color w:val="000000"/>
          <w:kern w:val="0"/>
          <w:lang w:eastAsia="en-GB"/>
          <w14:ligatures w14:val="none"/>
        </w:rPr>
      </w:pPr>
      <w:r w:rsidRPr="00260961">
        <w:rPr>
          <w:rFonts w:ascii="Arial" w:eastAsia="Times New Roman" w:hAnsi="Arial" w:cs="Arial"/>
          <w:color w:val="000000"/>
          <w:kern w:val="0"/>
          <w:lang w:eastAsia="en-GB"/>
          <w14:ligatures w14:val="none"/>
        </w:rPr>
        <w:t>Work with other EDI leads i.e. Associate Deans for EDI, EDI Principals, Network leads and with other relevant colleagues to ensure that best practice in EDI</w:t>
      </w:r>
      <w:r w:rsidRPr="00260961">
        <w:rPr>
          <w:rFonts w:ascii="Arial" w:eastAsia="Times New Roman" w:hAnsi="Arial" w:cs="Arial"/>
          <w:i/>
          <w:iCs/>
          <w:color w:val="000000"/>
          <w:kern w:val="0"/>
          <w:lang w:eastAsia="en-GB"/>
          <w14:ligatures w14:val="none"/>
        </w:rPr>
        <w:t xml:space="preserve"> </w:t>
      </w:r>
      <w:r w:rsidRPr="00260961">
        <w:rPr>
          <w:rFonts w:ascii="Arial" w:eastAsia="Times New Roman" w:hAnsi="Arial" w:cs="Arial"/>
          <w:color w:val="000000"/>
          <w:kern w:val="0"/>
          <w:lang w:eastAsia="en-GB"/>
          <w14:ligatures w14:val="none"/>
        </w:rPr>
        <w:t>is shared across the University and promoted within the EDI Cluster. </w:t>
      </w:r>
    </w:p>
    <w:p w14:paraId="4EE07BDB" w14:textId="77777777" w:rsidR="00D35486" w:rsidRPr="00260961" w:rsidRDefault="00D35486" w:rsidP="00D35486">
      <w:pPr>
        <w:numPr>
          <w:ilvl w:val="0"/>
          <w:numId w:val="8"/>
        </w:numPr>
        <w:tabs>
          <w:tab w:val="right" w:pos="13467"/>
        </w:tabs>
        <w:spacing w:after="0" w:line="240" w:lineRule="auto"/>
        <w:ind w:left="1080"/>
        <w:jc w:val="both"/>
        <w:textAlignment w:val="baseline"/>
        <w:rPr>
          <w:rFonts w:ascii="Arial" w:eastAsia="Times New Roman" w:hAnsi="Arial" w:cs="Arial"/>
          <w:color w:val="000000"/>
          <w:kern w:val="0"/>
          <w:lang w:eastAsia="en-GB"/>
          <w14:ligatures w14:val="none"/>
        </w:rPr>
      </w:pPr>
      <w:r w:rsidRPr="00260961">
        <w:rPr>
          <w:rFonts w:ascii="Arial" w:eastAsia="Times New Roman" w:hAnsi="Arial" w:cs="Arial"/>
          <w:color w:val="000000"/>
          <w:kern w:val="0"/>
          <w:lang w:eastAsia="en-GB"/>
          <w14:ligatures w14:val="none"/>
        </w:rPr>
        <w:t>Take a lead role in preparations for submissions for external validation in EDI practice, e.g. charter marks. </w:t>
      </w:r>
    </w:p>
    <w:p w14:paraId="14FC6C4F" w14:textId="77777777" w:rsidR="00D35486" w:rsidRPr="00260961" w:rsidRDefault="00D35486" w:rsidP="00D35486">
      <w:pPr>
        <w:numPr>
          <w:ilvl w:val="0"/>
          <w:numId w:val="9"/>
        </w:numPr>
        <w:tabs>
          <w:tab w:val="right" w:pos="13467"/>
        </w:tabs>
        <w:spacing w:after="0" w:line="240" w:lineRule="auto"/>
        <w:ind w:left="1080"/>
        <w:jc w:val="both"/>
        <w:textAlignment w:val="baseline"/>
        <w:rPr>
          <w:rFonts w:ascii="Arial" w:eastAsia="Times New Roman" w:hAnsi="Arial" w:cs="Arial"/>
          <w:color w:val="000000"/>
          <w:kern w:val="0"/>
          <w:lang w:eastAsia="en-GB"/>
          <w14:ligatures w14:val="none"/>
        </w:rPr>
      </w:pPr>
      <w:r w:rsidRPr="00260961">
        <w:rPr>
          <w:rFonts w:ascii="Arial" w:eastAsia="Times New Roman" w:hAnsi="Arial" w:cs="Arial"/>
          <w:color w:val="000000"/>
          <w:kern w:val="0"/>
          <w:lang w:eastAsia="en-GB"/>
          <w14:ligatures w14:val="none"/>
        </w:rPr>
        <w:t>Take a lead role in working with EDI Services to progress, monitor and evaluate progress on local EDI action plans. </w:t>
      </w:r>
    </w:p>
    <w:p w14:paraId="32D3CDD2" w14:textId="77777777" w:rsidR="00D35486" w:rsidRPr="00260961" w:rsidRDefault="00D35486" w:rsidP="00D35486">
      <w:pPr>
        <w:numPr>
          <w:ilvl w:val="0"/>
          <w:numId w:val="10"/>
        </w:numPr>
        <w:tabs>
          <w:tab w:val="right" w:pos="13467"/>
        </w:tabs>
        <w:spacing w:after="0" w:line="240" w:lineRule="auto"/>
        <w:ind w:left="1080"/>
        <w:jc w:val="both"/>
        <w:textAlignment w:val="baseline"/>
        <w:rPr>
          <w:rFonts w:ascii="Arial" w:eastAsia="Times New Roman" w:hAnsi="Arial" w:cs="Arial"/>
          <w:color w:val="000000"/>
          <w:kern w:val="0"/>
          <w:lang w:eastAsia="en-GB"/>
          <w14:ligatures w14:val="none"/>
        </w:rPr>
      </w:pPr>
      <w:r w:rsidRPr="00260961">
        <w:rPr>
          <w:rFonts w:ascii="Arial" w:eastAsia="Times New Roman" w:hAnsi="Arial" w:cs="Arial"/>
          <w:color w:val="000000"/>
          <w:kern w:val="0"/>
          <w:lang w:eastAsia="en-GB"/>
          <w14:ligatures w14:val="none"/>
        </w:rPr>
        <w:t>Represent the University on external bodies, as appropriate.  </w:t>
      </w:r>
    </w:p>
    <w:p w14:paraId="028BB0D5" w14:textId="77777777" w:rsidR="00D35486" w:rsidRPr="00260961" w:rsidRDefault="00D35486" w:rsidP="00D35486">
      <w:pPr>
        <w:numPr>
          <w:ilvl w:val="0"/>
          <w:numId w:val="11"/>
        </w:numPr>
        <w:tabs>
          <w:tab w:val="right" w:pos="13467"/>
        </w:tabs>
        <w:spacing w:after="0" w:line="240" w:lineRule="auto"/>
        <w:ind w:left="1080"/>
        <w:jc w:val="both"/>
        <w:textAlignment w:val="baseline"/>
        <w:rPr>
          <w:rFonts w:ascii="Arial" w:eastAsia="Times New Roman" w:hAnsi="Arial" w:cs="Arial"/>
          <w:color w:val="000000"/>
          <w:kern w:val="0"/>
          <w:lang w:eastAsia="en-GB"/>
          <w14:ligatures w14:val="none"/>
        </w:rPr>
      </w:pPr>
      <w:r w:rsidRPr="00260961">
        <w:rPr>
          <w:rFonts w:ascii="Arial" w:eastAsia="Times New Roman" w:hAnsi="Arial" w:cs="Arial"/>
          <w:color w:val="000000"/>
          <w:kern w:val="0"/>
          <w:lang w:eastAsia="en-GB"/>
          <w14:ligatures w14:val="none"/>
        </w:rPr>
        <w:t>Undertake specific activities related to EDI as required. </w:t>
      </w:r>
    </w:p>
    <w:p w14:paraId="440B900E" w14:textId="77777777" w:rsidR="00D35486" w:rsidRPr="00260961" w:rsidRDefault="00D35486" w:rsidP="00D35486">
      <w:pPr>
        <w:tabs>
          <w:tab w:val="left" w:pos="720"/>
          <w:tab w:val="right" w:pos="13467"/>
        </w:tabs>
        <w:spacing w:after="0" w:line="240" w:lineRule="auto"/>
        <w:ind w:left="270" w:hanging="270"/>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0AA2372B" w14:textId="77777777" w:rsidR="00D35486" w:rsidRPr="00260961" w:rsidRDefault="00D35486" w:rsidP="00D35486">
      <w:pPr>
        <w:tabs>
          <w:tab w:val="left" w:pos="720"/>
          <w:tab w:val="right" w:pos="13467"/>
        </w:tabs>
        <w:spacing w:after="0" w:line="240" w:lineRule="auto"/>
        <w:ind w:left="270" w:hanging="270"/>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t>Points To Note </w:t>
      </w:r>
      <w:r w:rsidRPr="00260961">
        <w:rPr>
          <w:rFonts w:ascii="Arial" w:eastAsia="Times New Roman" w:hAnsi="Arial" w:cs="Arial"/>
          <w:kern w:val="0"/>
          <w:lang w:eastAsia="en-GB"/>
          <w14:ligatures w14:val="none"/>
        </w:rPr>
        <w:t> </w:t>
      </w:r>
    </w:p>
    <w:p w14:paraId="0C2B1B15"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The purpose of this role description is to indicate the general level of duties and responsibility of the role. The detailed duties may vary from time to time without changing the general character or level of responsibility entailed. </w:t>
      </w:r>
    </w:p>
    <w:p w14:paraId="6CBA996B"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The role holder will be expected to continue to fulfil all aspects of the substantive position, subject to agreed workload allocation.  </w:t>
      </w:r>
    </w:p>
    <w:p w14:paraId="4D9C7ED4"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Grades for this role and substantive positions may differ. </w:t>
      </w:r>
    </w:p>
    <w:p w14:paraId="07BA66A8" w14:textId="77777777" w:rsidR="00D35486" w:rsidRPr="00260961" w:rsidRDefault="00D35486" w:rsidP="00D35486">
      <w:pPr>
        <w:tabs>
          <w:tab w:val="left" w:pos="720"/>
          <w:tab w:val="right" w:pos="13467"/>
        </w:tabs>
        <w:spacing w:after="0" w:line="240" w:lineRule="auto"/>
        <w:ind w:left="270" w:hanging="270"/>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1500F421" w14:textId="77777777" w:rsidR="00D35486" w:rsidRPr="00260961" w:rsidRDefault="00D35486" w:rsidP="00D35486">
      <w:pPr>
        <w:tabs>
          <w:tab w:val="left" w:pos="720"/>
          <w:tab w:val="right" w:pos="13467"/>
        </w:tabs>
        <w:spacing w:after="0" w:line="240" w:lineRule="auto"/>
        <w:ind w:left="2160" w:hanging="2160"/>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lastRenderedPageBreak/>
        <w:t>Special Conditions</w:t>
      </w:r>
      <w:r w:rsidRPr="00260961">
        <w:rPr>
          <w:rFonts w:ascii="Arial" w:eastAsia="Times New Roman" w:hAnsi="Arial" w:cs="Arial"/>
          <w:kern w:val="0"/>
          <w:lang w:eastAsia="en-GB"/>
          <w14:ligatures w14:val="none"/>
        </w:rPr>
        <w:tab/>
        <w:t> </w:t>
      </w:r>
    </w:p>
    <w:p w14:paraId="60A25933"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color w:val="000000"/>
          <w:kern w:val="0"/>
          <w:lang w:eastAsia="en-GB"/>
          <w14:ligatures w14:val="none"/>
        </w:rPr>
        <w:t>All staff have a statutory responsibility to take reasonable care of themselves, others and the environment and to prevent harm by their acts or omissions. All staff are therefore required to adhere to the University’s Health, Safety and Environmental Policy &amp; Procedures.  </w:t>
      </w:r>
    </w:p>
    <w:p w14:paraId="4F44D0BE"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color w:val="000000"/>
          <w:kern w:val="0"/>
          <w:lang w:eastAsia="en-GB"/>
          <w14:ligatures w14:val="none"/>
        </w:rPr>
        <w:t> </w:t>
      </w:r>
    </w:p>
    <w:p w14:paraId="1E08F359"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color w:val="000000"/>
          <w:kern w:val="0"/>
          <w:lang w:eastAsia="en-GB"/>
          <w14:ligatures w14:val="none"/>
        </w:rPr>
      </w:pPr>
      <w:r w:rsidRPr="00260961">
        <w:rPr>
          <w:rFonts w:ascii="Arial" w:eastAsia="Times New Roman" w:hAnsi="Arial" w:cs="Arial"/>
          <w:color w:val="000000"/>
          <w:kern w:val="0"/>
          <w:lang w:eastAsia="en-GB"/>
          <w14:ligatures w14:val="none"/>
        </w:rPr>
        <w:t xml:space="preserve">All staff should hold a duty and commitment to observing the University’s Equality &amp; Diversity Commitment and </w:t>
      </w:r>
      <w:proofErr w:type="gramStart"/>
      <w:r w:rsidRPr="00260961">
        <w:rPr>
          <w:rFonts w:ascii="Arial" w:eastAsia="Times New Roman" w:hAnsi="Arial" w:cs="Arial"/>
          <w:color w:val="000000"/>
          <w:kern w:val="0"/>
          <w:lang w:eastAsia="en-GB"/>
          <w14:ligatures w14:val="none"/>
        </w:rPr>
        <w:t>apply the relevant procedures at all times</w:t>
      </w:r>
      <w:proofErr w:type="gramEnd"/>
      <w:r w:rsidRPr="00260961">
        <w:rPr>
          <w:rFonts w:ascii="Arial" w:eastAsia="Times New Roman" w:hAnsi="Arial" w:cs="Arial"/>
          <w:color w:val="000000"/>
          <w:kern w:val="0"/>
          <w:lang w:eastAsia="en-GB"/>
          <w14:ligatures w14:val="none"/>
        </w:rPr>
        <w:t>. Duties must be carried out in accordance with relevant Equality &amp; Diversity legislation and University policies/procedures. </w:t>
      </w:r>
    </w:p>
    <w:p w14:paraId="586C6D81"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52B1D557"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0B523E87"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t>Organisational Responsibility</w:t>
      </w:r>
      <w:r w:rsidRPr="00260961">
        <w:rPr>
          <w:rFonts w:ascii="Arial" w:eastAsia="Times New Roman" w:hAnsi="Arial" w:cs="Arial"/>
          <w:kern w:val="0"/>
          <w:lang w:eastAsia="en-GB"/>
          <w14:ligatures w14:val="none"/>
        </w:rPr>
        <w:t> </w:t>
      </w:r>
    </w:p>
    <w:p w14:paraId="6D35854D"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Reports to the cluster Director(s) </w:t>
      </w:r>
    </w:p>
    <w:p w14:paraId="3947C705"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Member of cluster Senior Management Teams  </w:t>
      </w:r>
    </w:p>
    <w:p w14:paraId="11AAE1F6"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Dotted line responsibility to the University’s strategic lead for EDI.  </w:t>
      </w:r>
    </w:p>
    <w:p w14:paraId="63AB575B" w14:textId="77777777" w:rsidR="00D35486" w:rsidRPr="00260961" w:rsidRDefault="00D35486" w:rsidP="00D35486">
      <w:pPr>
        <w:tabs>
          <w:tab w:val="left" w:pos="720"/>
          <w:tab w:val="right" w:pos="13467"/>
        </w:tabs>
        <w:spacing w:after="0" w:line="240" w:lineRule="auto"/>
        <w:ind w:right="360"/>
        <w:textAlignment w:val="baseline"/>
        <w:rPr>
          <w:rFonts w:ascii="Arial" w:eastAsia="Times New Roman" w:hAnsi="Arial" w:cs="Arial"/>
          <w:kern w:val="0"/>
          <w:lang w:eastAsia="en-GB"/>
          <w14:ligatures w14:val="none"/>
        </w:rPr>
      </w:pPr>
      <w:r w:rsidRPr="00260961">
        <w:rPr>
          <w:rFonts w:ascii="Arial" w:eastAsia="Times New Roman" w:hAnsi="Arial" w:cs="Arial"/>
          <w:color w:val="361163"/>
          <w:kern w:val="0"/>
          <w:lang w:eastAsia="en-GB"/>
          <w14:ligatures w14:val="none"/>
        </w:rPr>
        <w:t> </w:t>
      </w:r>
    </w:p>
    <w:p w14:paraId="3F4338B7" w14:textId="77777777" w:rsidR="00D35486" w:rsidRPr="00260961" w:rsidRDefault="00D35486" w:rsidP="00D35486">
      <w:pPr>
        <w:tabs>
          <w:tab w:val="left" w:pos="720"/>
          <w:tab w:val="right" w:pos="13467"/>
        </w:tabs>
        <w:spacing w:after="0" w:line="240" w:lineRule="auto"/>
        <w:ind w:right="360"/>
        <w:textAlignment w:val="baseline"/>
        <w:rPr>
          <w:rFonts w:ascii="Arial" w:eastAsia="Times New Roman" w:hAnsi="Arial" w:cs="Arial"/>
          <w:kern w:val="0"/>
          <w:lang w:eastAsia="en-GB"/>
          <w14:ligatures w14:val="none"/>
        </w:rPr>
      </w:pPr>
      <w:r w:rsidRPr="00260961">
        <w:rPr>
          <w:rFonts w:ascii="Arial" w:eastAsia="Times New Roman" w:hAnsi="Arial" w:cs="Arial"/>
          <w:b/>
          <w:bCs/>
          <w:color w:val="361163"/>
          <w:kern w:val="0"/>
          <w:lang w:val="en-US" w:eastAsia="en-GB"/>
          <w14:ligatures w14:val="none"/>
        </w:rPr>
        <w:t>Person Specification </w:t>
      </w:r>
      <w:r w:rsidRPr="00260961">
        <w:rPr>
          <w:rFonts w:ascii="Arial" w:eastAsia="Times New Roman" w:hAnsi="Arial" w:cs="Arial"/>
          <w:color w:val="361163"/>
          <w:kern w:val="0"/>
          <w:lang w:eastAsia="en-GB"/>
          <w14:ligatures w14:val="none"/>
        </w:rPr>
        <w:t> </w:t>
      </w:r>
    </w:p>
    <w:p w14:paraId="10E3AB96" w14:textId="77777777" w:rsidR="00D35486" w:rsidRPr="00260961" w:rsidRDefault="00D35486" w:rsidP="00D35486">
      <w:pPr>
        <w:tabs>
          <w:tab w:val="left" w:pos="720"/>
          <w:tab w:val="right" w:pos="13467"/>
        </w:tabs>
        <w:spacing w:after="0" w:line="240" w:lineRule="auto"/>
        <w:ind w:right="360"/>
        <w:textAlignment w:val="baseline"/>
        <w:rPr>
          <w:rFonts w:ascii="Arial" w:eastAsia="Times New Roman" w:hAnsi="Arial" w:cs="Arial"/>
          <w:kern w:val="0"/>
          <w:lang w:eastAsia="en-GB"/>
          <w14:ligatures w14:val="none"/>
        </w:rPr>
      </w:pPr>
      <w:r w:rsidRPr="00260961">
        <w:rPr>
          <w:rFonts w:ascii="Arial" w:eastAsia="Times New Roman" w:hAnsi="Arial" w:cs="Arial"/>
          <w:color w:val="361163"/>
          <w:kern w:val="0"/>
          <w:lang w:eastAsia="en-GB"/>
          <w14:ligatures w14:val="none"/>
        </w:rPr>
        <w:t> </w:t>
      </w:r>
    </w:p>
    <w:p w14:paraId="093A4A93"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Your application will be reviewed against the essential and desirable criteria listed below. Applicants are strongly advised to explicitly state and evidence how they meet each of the essential (and desirable) criteria in their application.  Stages of assessment are as follows: </w:t>
      </w:r>
    </w:p>
    <w:p w14:paraId="1C4B9BE8"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1BA8D718"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1 – Application </w:t>
      </w:r>
    </w:p>
    <w:p w14:paraId="375075F5"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2 – Test/Assessment Centre/Presentation </w:t>
      </w:r>
    </w:p>
    <w:p w14:paraId="24CA015C"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3 – Interview </w:t>
      </w:r>
    </w:p>
    <w:p w14:paraId="74A2F997"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2B4E0786"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t>Essential Criteria</w:t>
      </w:r>
      <w:r w:rsidRPr="00260961">
        <w:rPr>
          <w:rFonts w:ascii="Arial" w:eastAsia="Times New Roman" w:hAnsi="Arial" w:cs="Arial"/>
          <w:kern w:val="0"/>
          <w:lang w:eastAsia="en-GB"/>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9"/>
        <w:gridCol w:w="5855"/>
        <w:gridCol w:w="1291"/>
      </w:tblGrid>
      <w:tr w:rsidR="00D35486" w:rsidRPr="00260961" w14:paraId="14BD7491" w14:textId="77777777" w:rsidTr="00F03F35">
        <w:trPr>
          <w:trHeight w:val="300"/>
        </w:trPr>
        <w:tc>
          <w:tcPr>
            <w:tcW w:w="1830" w:type="dxa"/>
            <w:tcBorders>
              <w:top w:val="single" w:sz="6" w:space="0" w:color="auto"/>
              <w:left w:val="single" w:sz="6" w:space="0" w:color="auto"/>
              <w:bottom w:val="single" w:sz="6" w:space="0" w:color="auto"/>
              <w:right w:val="single" w:sz="6" w:space="0" w:color="auto"/>
            </w:tcBorders>
            <w:hideMark/>
          </w:tcPr>
          <w:p w14:paraId="6B836848"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rPr>
            </w:pPr>
            <w:r w:rsidRPr="00260961">
              <w:rPr>
                <w:rFonts w:ascii="Arial" w:eastAsia="Times New Roman" w:hAnsi="Arial" w:cs="Arial"/>
                <w:b/>
                <w:bCs/>
              </w:rPr>
              <w:t>Area</w:t>
            </w:r>
            <w:r w:rsidRPr="00260961">
              <w:rPr>
                <w:rFonts w:ascii="Arial" w:eastAsia="Times New Roman" w:hAnsi="Arial" w:cs="Arial"/>
              </w:rPr>
              <w:t> </w:t>
            </w:r>
          </w:p>
        </w:tc>
        <w:tc>
          <w:tcPr>
            <w:tcW w:w="6375" w:type="dxa"/>
            <w:tcBorders>
              <w:top w:val="single" w:sz="6" w:space="0" w:color="auto"/>
              <w:left w:val="single" w:sz="6" w:space="0" w:color="auto"/>
              <w:bottom w:val="single" w:sz="6" w:space="0" w:color="auto"/>
              <w:right w:val="single" w:sz="6" w:space="0" w:color="auto"/>
            </w:tcBorders>
            <w:hideMark/>
          </w:tcPr>
          <w:p w14:paraId="2B4492BC"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rPr>
            </w:pPr>
            <w:r w:rsidRPr="00260961">
              <w:rPr>
                <w:rFonts w:ascii="Arial" w:eastAsia="Times New Roman" w:hAnsi="Arial" w:cs="Arial"/>
                <w:b/>
                <w:bCs/>
              </w:rPr>
              <w:t>Criteria</w:t>
            </w:r>
            <w:r w:rsidRPr="00260961">
              <w:rPr>
                <w:rFonts w:ascii="Arial" w:eastAsia="Times New Roman" w:hAnsi="Arial" w:cs="Arial"/>
              </w:rPr>
              <w:t> </w:t>
            </w:r>
          </w:p>
        </w:tc>
        <w:tc>
          <w:tcPr>
            <w:tcW w:w="1410" w:type="dxa"/>
            <w:tcBorders>
              <w:top w:val="single" w:sz="6" w:space="0" w:color="auto"/>
              <w:left w:val="single" w:sz="6" w:space="0" w:color="auto"/>
              <w:bottom w:val="single" w:sz="6" w:space="0" w:color="auto"/>
              <w:right w:val="single" w:sz="6" w:space="0" w:color="auto"/>
            </w:tcBorders>
            <w:hideMark/>
          </w:tcPr>
          <w:p w14:paraId="00BE0474"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rPr>
            </w:pPr>
            <w:r w:rsidRPr="00260961">
              <w:rPr>
                <w:rFonts w:ascii="Arial" w:eastAsia="Times New Roman" w:hAnsi="Arial" w:cs="Arial"/>
                <w:b/>
                <w:bCs/>
              </w:rPr>
              <w:t>Stage</w:t>
            </w:r>
            <w:r w:rsidRPr="00260961">
              <w:rPr>
                <w:rFonts w:ascii="Arial" w:eastAsia="Times New Roman" w:hAnsi="Arial" w:cs="Arial"/>
              </w:rPr>
              <w:t> </w:t>
            </w:r>
          </w:p>
        </w:tc>
      </w:tr>
      <w:tr w:rsidR="00D35486" w:rsidRPr="00260961" w14:paraId="7427D5BF" w14:textId="77777777" w:rsidTr="00F03F35">
        <w:trPr>
          <w:trHeight w:val="300"/>
        </w:trPr>
        <w:tc>
          <w:tcPr>
            <w:tcW w:w="1830" w:type="dxa"/>
            <w:vMerge w:val="restart"/>
            <w:tcBorders>
              <w:top w:val="single" w:sz="6" w:space="0" w:color="auto"/>
              <w:left w:val="single" w:sz="6" w:space="0" w:color="auto"/>
              <w:bottom w:val="single" w:sz="6" w:space="0" w:color="auto"/>
              <w:right w:val="single" w:sz="6" w:space="0" w:color="auto"/>
            </w:tcBorders>
            <w:hideMark/>
          </w:tcPr>
          <w:p w14:paraId="432D886A"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rPr>
            </w:pPr>
            <w:r w:rsidRPr="00260961">
              <w:rPr>
                <w:rFonts w:ascii="Arial" w:eastAsia="Times New Roman" w:hAnsi="Arial" w:cs="Arial"/>
              </w:rPr>
              <w:t>Experience </w:t>
            </w:r>
          </w:p>
          <w:p w14:paraId="44D71027"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rPr>
            </w:pPr>
            <w:r w:rsidRPr="00260961">
              <w:rPr>
                <w:rFonts w:ascii="Arial" w:eastAsia="Times New Roman" w:hAnsi="Arial" w:cs="Arial"/>
              </w:rPr>
              <w:t> </w:t>
            </w:r>
          </w:p>
        </w:tc>
        <w:tc>
          <w:tcPr>
            <w:tcW w:w="6375" w:type="dxa"/>
            <w:tcBorders>
              <w:top w:val="single" w:sz="6" w:space="0" w:color="auto"/>
              <w:left w:val="single" w:sz="6" w:space="0" w:color="auto"/>
              <w:bottom w:val="single" w:sz="6" w:space="0" w:color="auto"/>
              <w:right w:val="single" w:sz="6" w:space="0" w:color="auto"/>
            </w:tcBorders>
            <w:hideMark/>
          </w:tcPr>
          <w:p w14:paraId="09938ED3" w14:textId="754EF937" w:rsidR="00D35486" w:rsidRPr="00260961" w:rsidRDefault="00D35486" w:rsidP="00F03F35">
            <w:pPr>
              <w:tabs>
                <w:tab w:val="left" w:pos="720"/>
                <w:tab w:val="right" w:pos="13467"/>
              </w:tabs>
              <w:spacing w:after="0" w:line="276" w:lineRule="auto"/>
              <w:textAlignment w:val="baseline"/>
              <w:rPr>
                <w:rFonts w:ascii="Arial" w:eastAsia="Times New Roman" w:hAnsi="Arial" w:cs="Arial"/>
              </w:rPr>
            </w:pPr>
            <w:r w:rsidRPr="00260961">
              <w:rPr>
                <w:rFonts w:ascii="Arial" w:eastAsia="Times New Roman" w:hAnsi="Arial" w:cs="Arial"/>
              </w:rPr>
              <w:t xml:space="preserve">Significant </w:t>
            </w:r>
            <w:r w:rsidRPr="006A39F2">
              <w:rPr>
                <w:rFonts w:ascii="Arial" w:eastAsia="Times New Roman" w:hAnsi="Arial" w:cs="Arial"/>
              </w:rPr>
              <w:t xml:space="preserve">experience of leadership, </w:t>
            </w:r>
            <w:r w:rsidRPr="006A39F2">
              <w:rPr>
                <w:rFonts w:ascii="Arial" w:eastAsia="Times New Roman" w:hAnsi="Arial" w:cs="Arial"/>
                <w:kern w:val="0"/>
                <w:lang w:eastAsia="en-GB"/>
                <w14:ligatures w14:val="none"/>
              </w:rPr>
              <w:t xml:space="preserve">e.g. leadership of a significant activity or project in your </w:t>
            </w:r>
            <w:proofErr w:type="gramStart"/>
            <w:r w:rsidRPr="006A39F2">
              <w:rPr>
                <w:rFonts w:ascii="Arial" w:eastAsia="Times New Roman" w:hAnsi="Arial" w:cs="Arial"/>
                <w:kern w:val="0"/>
                <w:lang w:eastAsia="en-GB"/>
                <w14:ligatures w14:val="none"/>
              </w:rPr>
              <w:t>area, or</w:t>
            </w:r>
            <w:proofErr w:type="gramEnd"/>
            <w:r w:rsidRPr="006A39F2">
              <w:rPr>
                <w:rFonts w:ascii="Arial" w:eastAsia="Times New Roman" w:hAnsi="Arial" w:cs="Arial"/>
                <w:kern w:val="0"/>
                <w:lang w:eastAsia="en-GB"/>
                <w14:ligatures w14:val="none"/>
              </w:rPr>
              <w:t xml:space="preserve"> playing a substantial part of an institutional activity/project.</w:t>
            </w:r>
          </w:p>
        </w:tc>
        <w:tc>
          <w:tcPr>
            <w:tcW w:w="1410" w:type="dxa"/>
            <w:tcBorders>
              <w:top w:val="single" w:sz="6" w:space="0" w:color="auto"/>
              <w:left w:val="single" w:sz="6" w:space="0" w:color="auto"/>
              <w:bottom w:val="single" w:sz="6" w:space="0" w:color="auto"/>
              <w:right w:val="single" w:sz="6" w:space="0" w:color="auto"/>
            </w:tcBorders>
            <w:hideMark/>
          </w:tcPr>
          <w:p w14:paraId="7CDAE248"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rPr>
            </w:pPr>
            <w:r w:rsidRPr="00260961">
              <w:rPr>
                <w:rFonts w:ascii="Arial" w:eastAsia="Times New Roman" w:hAnsi="Arial" w:cs="Arial"/>
              </w:rPr>
              <w:t>1,3 </w:t>
            </w:r>
          </w:p>
        </w:tc>
      </w:tr>
      <w:tr w:rsidR="00D35486" w:rsidRPr="00260961" w14:paraId="3D091EBF" w14:textId="77777777" w:rsidTr="00F03F35">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73FE850" w14:textId="77777777" w:rsidR="00D35486" w:rsidRPr="00260961" w:rsidRDefault="00D35486" w:rsidP="00F03F35">
            <w:pPr>
              <w:spacing w:after="0" w:line="276" w:lineRule="auto"/>
              <w:rPr>
                <w:rFonts w:ascii="Arial" w:eastAsia="Times New Roman" w:hAnsi="Arial" w:cs="Arial"/>
              </w:rPr>
            </w:pPr>
          </w:p>
        </w:tc>
        <w:tc>
          <w:tcPr>
            <w:tcW w:w="6375" w:type="dxa"/>
            <w:tcBorders>
              <w:top w:val="single" w:sz="6" w:space="0" w:color="auto"/>
              <w:left w:val="single" w:sz="6" w:space="0" w:color="auto"/>
              <w:bottom w:val="single" w:sz="6" w:space="0" w:color="auto"/>
              <w:right w:val="single" w:sz="6" w:space="0" w:color="auto"/>
            </w:tcBorders>
            <w:hideMark/>
          </w:tcPr>
          <w:p w14:paraId="29C01C81"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rPr>
            </w:pPr>
            <w:r w:rsidRPr="00260961">
              <w:rPr>
                <w:rFonts w:ascii="Arial" w:eastAsia="Times New Roman" w:hAnsi="Arial" w:cs="Arial"/>
              </w:rPr>
              <w:t>An understanding of EDI issues facing the UK higher education sector. </w:t>
            </w:r>
          </w:p>
        </w:tc>
        <w:tc>
          <w:tcPr>
            <w:tcW w:w="1410" w:type="dxa"/>
            <w:tcBorders>
              <w:top w:val="single" w:sz="6" w:space="0" w:color="auto"/>
              <w:left w:val="single" w:sz="6" w:space="0" w:color="auto"/>
              <w:bottom w:val="single" w:sz="6" w:space="0" w:color="auto"/>
              <w:right w:val="single" w:sz="6" w:space="0" w:color="auto"/>
            </w:tcBorders>
            <w:hideMark/>
          </w:tcPr>
          <w:p w14:paraId="4A1259BA"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rPr>
            </w:pPr>
            <w:r w:rsidRPr="00260961">
              <w:rPr>
                <w:rFonts w:ascii="Arial" w:eastAsia="Times New Roman" w:hAnsi="Arial" w:cs="Arial"/>
              </w:rPr>
              <w:t>1,3 </w:t>
            </w:r>
          </w:p>
        </w:tc>
      </w:tr>
      <w:tr w:rsidR="00D35486" w:rsidRPr="00260961" w14:paraId="181CB7DD" w14:textId="77777777" w:rsidTr="00F03F35">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1ED47A0" w14:textId="77777777" w:rsidR="00D35486" w:rsidRPr="00260961" w:rsidRDefault="00D35486" w:rsidP="00F03F35">
            <w:pPr>
              <w:spacing w:after="0" w:line="276" w:lineRule="auto"/>
              <w:rPr>
                <w:rFonts w:ascii="Arial" w:eastAsia="Times New Roman" w:hAnsi="Arial" w:cs="Arial"/>
              </w:rPr>
            </w:pPr>
          </w:p>
        </w:tc>
        <w:tc>
          <w:tcPr>
            <w:tcW w:w="6375" w:type="dxa"/>
            <w:tcBorders>
              <w:top w:val="single" w:sz="6" w:space="0" w:color="auto"/>
              <w:left w:val="single" w:sz="6" w:space="0" w:color="auto"/>
              <w:bottom w:val="single" w:sz="6" w:space="0" w:color="auto"/>
              <w:right w:val="single" w:sz="6" w:space="0" w:color="auto"/>
            </w:tcBorders>
            <w:hideMark/>
          </w:tcPr>
          <w:p w14:paraId="26E18E7B"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Experience of shaping and delivering organisational strategy </w:t>
            </w:r>
          </w:p>
        </w:tc>
        <w:tc>
          <w:tcPr>
            <w:tcW w:w="1410" w:type="dxa"/>
            <w:tcBorders>
              <w:top w:val="single" w:sz="6" w:space="0" w:color="auto"/>
              <w:left w:val="single" w:sz="6" w:space="0" w:color="auto"/>
              <w:bottom w:val="single" w:sz="6" w:space="0" w:color="auto"/>
              <w:right w:val="single" w:sz="6" w:space="0" w:color="auto"/>
            </w:tcBorders>
            <w:hideMark/>
          </w:tcPr>
          <w:p w14:paraId="3623D7DB"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1,3 </w:t>
            </w:r>
          </w:p>
        </w:tc>
      </w:tr>
      <w:tr w:rsidR="00D35486" w:rsidRPr="00260961" w14:paraId="6D821C89" w14:textId="77777777" w:rsidTr="00F03F35">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0C661D1" w14:textId="77777777" w:rsidR="00D35486" w:rsidRPr="00260961" w:rsidRDefault="00D35486" w:rsidP="00F03F35">
            <w:pPr>
              <w:spacing w:after="0" w:line="276" w:lineRule="auto"/>
              <w:rPr>
                <w:rFonts w:ascii="Arial" w:eastAsia="Times New Roman" w:hAnsi="Arial" w:cs="Arial"/>
              </w:rPr>
            </w:pPr>
          </w:p>
        </w:tc>
        <w:tc>
          <w:tcPr>
            <w:tcW w:w="6375" w:type="dxa"/>
            <w:tcBorders>
              <w:top w:val="single" w:sz="6" w:space="0" w:color="auto"/>
              <w:left w:val="single" w:sz="6" w:space="0" w:color="auto"/>
              <w:bottom w:val="single" w:sz="6" w:space="0" w:color="auto"/>
              <w:right w:val="single" w:sz="6" w:space="0" w:color="auto"/>
            </w:tcBorders>
            <w:hideMark/>
          </w:tcPr>
          <w:p w14:paraId="75A3622B" w14:textId="520DDD25"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6A39F2">
              <w:rPr>
                <w:rFonts w:ascii="Arial" w:eastAsia="Times New Roman" w:hAnsi="Arial" w:cs="Arial"/>
                <w:color w:val="000000"/>
              </w:rPr>
              <w:t xml:space="preserve">Experience of creating social/cultural impact and change management </w:t>
            </w:r>
            <w:r w:rsidRPr="006A39F2">
              <w:rPr>
                <w:rFonts w:ascii="Arial" w:eastAsia="Times New Roman" w:hAnsi="Arial" w:cs="Arial"/>
                <w:kern w:val="0"/>
                <w:lang w:eastAsia="en-GB"/>
                <w14:ligatures w14:val="none"/>
              </w:rPr>
              <w:t xml:space="preserve">(e.g. successfully implementing new policies/procedures in your area or leading innovative new ways of working) </w:t>
            </w:r>
            <w:r w:rsidRPr="006A39F2">
              <w:rPr>
                <w:rFonts w:ascii="Arial" w:eastAsia="Times New Roman" w:hAnsi="Arial" w:cs="Arial"/>
                <w:color w:val="000000"/>
              </w:rPr>
              <w:t>within a</w:t>
            </w:r>
            <w:r w:rsidRPr="00260961">
              <w:rPr>
                <w:rFonts w:ascii="Arial" w:eastAsia="Times New Roman" w:hAnsi="Arial" w:cs="Arial"/>
                <w:color w:val="000000"/>
              </w:rPr>
              <w:t xml:space="preserve"> complex organisation or environment</w:t>
            </w:r>
            <w:r w:rsidRPr="00260961">
              <w:rPr>
                <w:rFonts w:ascii="Arial" w:eastAsia="Times New Roman" w:hAnsi="Arial" w:cs="Arial"/>
                <w:strike/>
                <w:color w:val="000000"/>
              </w:rPr>
              <w:t>.</w:t>
            </w:r>
            <w:r w:rsidRPr="00260961">
              <w:rPr>
                <w:rFonts w:ascii="Arial" w:eastAsia="Times New Roman" w:hAnsi="Arial" w:cs="Arial"/>
                <w:color w:val="000000"/>
              </w:rPr>
              <w:t> </w:t>
            </w:r>
          </w:p>
        </w:tc>
        <w:tc>
          <w:tcPr>
            <w:tcW w:w="1410" w:type="dxa"/>
            <w:tcBorders>
              <w:top w:val="single" w:sz="6" w:space="0" w:color="auto"/>
              <w:left w:val="single" w:sz="6" w:space="0" w:color="auto"/>
              <w:bottom w:val="single" w:sz="6" w:space="0" w:color="auto"/>
              <w:right w:val="single" w:sz="6" w:space="0" w:color="auto"/>
            </w:tcBorders>
            <w:hideMark/>
          </w:tcPr>
          <w:p w14:paraId="17FA0442"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1,3 </w:t>
            </w:r>
          </w:p>
        </w:tc>
      </w:tr>
      <w:tr w:rsidR="00D35486" w:rsidRPr="00260961" w14:paraId="2667F851" w14:textId="77777777" w:rsidTr="00F03F35">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38D9554" w14:textId="77777777" w:rsidR="00D35486" w:rsidRPr="00260961" w:rsidRDefault="00D35486" w:rsidP="00F03F35">
            <w:pPr>
              <w:spacing w:after="0" w:line="276" w:lineRule="auto"/>
              <w:rPr>
                <w:rFonts w:ascii="Arial" w:eastAsia="Times New Roman" w:hAnsi="Arial" w:cs="Arial"/>
              </w:rPr>
            </w:pPr>
          </w:p>
        </w:tc>
        <w:tc>
          <w:tcPr>
            <w:tcW w:w="6375" w:type="dxa"/>
            <w:tcBorders>
              <w:top w:val="single" w:sz="6" w:space="0" w:color="auto"/>
              <w:left w:val="single" w:sz="6" w:space="0" w:color="auto"/>
              <w:bottom w:val="single" w:sz="6" w:space="0" w:color="auto"/>
              <w:right w:val="single" w:sz="6" w:space="0" w:color="auto"/>
            </w:tcBorders>
            <w:hideMark/>
          </w:tcPr>
          <w:p w14:paraId="59A67E2C"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Experience of working with staff and, where relevant, students to create a positive institutional culture, within the context of the issues facing the UK higher education sector.  </w:t>
            </w:r>
          </w:p>
        </w:tc>
        <w:tc>
          <w:tcPr>
            <w:tcW w:w="1410" w:type="dxa"/>
            <w:tcBorders>
              <w:top w:val="single" w:sz="6" w:space="0" w:color="auto"/>
              <w:left w:val="single" w:sz="6" w:space="0" w:color="auto"/>
              <w:bottom w:val="single" w:sz="6" w:space="0" w:color="auto"/>
              <w:right w:val="single" w:sz="6" w:space="0" w:color="auto"/>
            </w:tcBorders>
            <w:hideMark/>
          </w:tcPr>
          <w:p w14:paraId="634342D6"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1,3 </w:t>
            </w:r>
          </w:p>
        </w:tc>
      </w:tr>
      <w:tr w:rsidR="00D35486" w:rsidRPr="00260961" w14:paraId="36BAE276" w14:textId="77777777" w:rsidTr="00F03F35">
        <w:trPr>
          <w:trHeight w:val="300"/>
        </w:trPr>
        <w:tc>
          <w:tcPr>
            <w:tcW w:w="1830" w:type="dxa"/>
            <w:vMerge w:val="restart"/>
            <w:tcBorders>
              <w:top w:val="single" w:sz="6" w:space="0" w:color="auto"/>
              <w:left w:val="single" w:sz="6" w:space="0" w:color="auto"/>
              <w:bottom w:val="single" w:sz="6" w:space="0" w:color="auto"/>
              <w:right w:val="single" w:sz="6" w:space="0" w:color="auto"/>
            </w:tcBorders>
            <w:hideMark/>
          </w:tcPr>
          <w:p w14:paraId="7DADF677"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rPr>
            </w:pPr>
            <w:r w:rsidRPr="00260961">
              <w:rPr>
                <w:rFonts w:ascii="Arial" w:eastAsia="Times New Roman" w:hAnsi="Arial" w:cs="Arial"/>
              </w:rPr>
              <w:t>Skills and abilities </w:t>
            </w:r>
          </w:p>
        </w:tc>
        <w:tc>
          <w:tcPr>
            <w:tcW w:w="6375" w:type="dxa"/>
            <w:tcBorders>
              <w:top w:val="single" w:sz="6" w:space="0" w:color="auto"/>
              <w:left w:val="single" w:sz="6" w:space="0" w:color="auto"/>
              <w:bottom w:val="single" w:sz="6" w:space="0" w:color="auto"/>
              <w:right w:val="single" w:sz="6" w:space="0" w:color="auto"/>
            </w:tcBorders>
            <w:hideMark/>
          </w:tcPr>
          <w:p w14:paraId="15D53888"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Demonstrated ability to work closely and effectively with colleagues including senior colleagues across the University and externally.  </w:t>
            </w:r>
          </w:p>
        </w:tc>
        <w:tc>
          <w:tcPr>
            <w:tcW w:w="1410" w:type="dxa"/>
            <w:tcBorders>
              <w:top w:val="single" w:sz="6" w:space="0" w:color="auto"/>
              <w:left w:val="single" w:sz="6" w:space="0" w:color="auto"/>
              <w:bottom w:val="single" w:sz="6" w:space="0" w:color="auto"/>
              <w:right w:val="single" w:sz="6" w:space="0" w:color="auto"/>
            </w:tcBorders>
            <w:hideMark/>
          </w:tcPr>
          <w:p w14:paraId="2FE67247"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3 </w:t>
            </w:r>
          </w:p>
        </w:tc>
      </w:tr>
      <w:tr w:rsidR="00D35486" w:rsidRPr="00260961" w14:paraId="2E038B7F" w14:textId="77777777" w:rsidTr="00F03F35">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A8EAC73" w14:textId="77777777" w:rsidR="00D35486" w:rsidRPr="00260961" w:rsidRDefault="00D35486" w:rsidP="00F03F35">
            <w:pPr>
              <w:spacing w:after="0" w:line="276" w:lineRule="auto"/>
              <w:rPr>
                <w:rFonts w:ascii="Arial" w:eastAsia="Times New Roman" w:hAnsi="Arial" w:cs="Arial"/>
              </w:rPr>
            </w:pPr>
          </w:p>
        </w:tc>
        <w:tc>
          <w:tcPr>
            <w:tcW w:w="6375" w:type="dxa"/>
            <w:tcBorders>
              <w:top w:val="single" w:sz="6" w:space="0" w:color="auto"/>
              <w:left w:val="single" w:sz="6" w:space="0" w:color="auto"/>
              <w:bottom w:val="single" w:sz="6" w:space="0" w:color="auto"/>
              <w:right w:val="single" w:sz="6" w:space="0" w:color="auto"/>
            </w:tcBorders>
            <w:hideMark/>
          </w:tcPr>
          <w:p w14:paraId="0E7A7A9E"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Proven ability to work under own initiative to meet deadlines </w:t>
            </w:r>
          </w:p>
        </w:tc>
        <w:tc>
          <w:tcPr>
            <w:tcW w:w="1410" w:type="dxa"/>
            <w:tcBorders>
              <w:top w:val="single" w:sz="6" w:space="0" w:color="auto"/>
              <w:left w:val="single" w:sz="6" w:space="0" w:color="auto"/>
              <w:bottom w:val="single" w:sz="6" w:space="0" w:color="auto"/>
              <w:right w:val="single" w:sz="6" w:space="0" w:color="auto"/>
            </w:tcBorders>
            <w:hideMark/>
          </w:tcPr>
          <w:p w14:paraId="0BBEB3C7"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1 </w:t>
            </w:r>
          </w:p>
        </w:tc>
      </w:tr>
      <w:tr w:rsidR="00D35486" w:rsidRPr="00260961" w14:paraId="214F3142" w14:textId="77777777" w:rsidTr="00F03F35">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90B5570" w14:textId="77777777" w:rsidR="00D35486" w:rsidRPr="00260961" w:rsidRDefault="00D35486" w:rsidP="00F03F35">
            <w:pPr>
              <w:spacing w:after="0" w:line="276" w:lineRule="auto"/>
              <w:rPr>
                <w:rFonts w:ascii="Arial" w:eastAsia="Times New Roman" w:hAnsi="Arial" w:cs="Arial"/>
              </w:rPr>
            </w:pPr>
          </w:p>
        </w:tc>
        <w:tc>
          <w:tcPr>
            <w:tcW w:w="6375" w:type="dxa"/>
            <w:tcBorders>
              <w:top w:val="single" w:sz="6" w:space="0" w:color="auto"/>
              <w:left w:val="single" w:sz="6" w:space="0" w:color="auto"/>
              <w:bottom w:val="single" w:sz="6" w:space="0" w:color="auto"/>
              <w:right w:val="single" w:sz="6" w:space="0" w:color="auto"/>
            </w:tcBorders>
            <w:hideMark/>
          </w:tcPr>
          <w:p w14:paraId="22D97C69"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Evidence of high levels of motivation, resilience, and the personal drive and influencing skills necessary to support change.  </w:t>
            </w:r>
          </w:p>
        </w:tc>
        <w:tc>
          <w:tcPr>
            <w:tcW w:w="1410" w:type="dxa"/>
            <w:tcBorders>
              <w:top w:val="single" w:sz="6" w:space="0" w:color="auto"/>
              <w:left w:val="single" w:sz="6" w:space="0" w:color="auto"/>
              <w:bottom w:val="single" w:sz="6" w:space="0" w:color="auto"/>
              <w:right w:val="single" w:sz="6" w:space="0" w:color="auto"/>
            </w:tcBorders>
            <w:hideMark/>
          </w:tcPr>
          <w:p w14:paraId="0C869001"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3 </w:t>
            </w:r>
          </w:p>
        </w:tc>
      </w:tr>
      <w:tr w:rsidR="00D35486" w:rsidRPr="00260961" w14:paraId="0A5E41D6" w14:textId="77777777" w:rsidTr="00F03F35">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62181F9" w14:textId="77777777" w:rsidR="00D35486" w:rsidRPr="00260961" w:rsidRDefault="00D35486" w:rsidP="00F03F35">
            <w:pPr>
              <w:spacing w:after="0" w:line="276" w:lineRule="auto"/>
              <w:rPr>
                <w:rFonts w:ascii="Arial" w:eastAsia="Times New Roman" w:hAnsi="Arial" w:cs="Arial"/>
              </w:rPr>
            </w:pPr>
          </w:p>
        </w:tc>
        <w:tc>
          <w:tcPr>
            <w:tcW w:w="6375" w:type="dxa"/>
            <w:tcBorders>
              <w:top w:val="single" w:sz="6" w:space="0" w:color="auto"/>
              <w:left w:val="single" w:sz="6" w:space="0" w:color="auto"/>
              <w:bottom w:val="single" w:sz="6" w:space="0" w:color="auto"/>
              <w:right w:val="single" w:sz="6" w:space="0" w:color="auto"/>
            </w:tcBorders>
            <w:hideMark/>
          </w:tcPr>
          <w:p w14:paraId="7E8414DB"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 xml:space="preserve">Ability to think and operate strategically, including to contribute </w:t>
            </w:r>
            <w:proofErr w:type="gramStart"/>
            <w:r w:rsidRPr="00260961">
              <w:rPr>
                <w:rFonts w:ascii="Arial" w:eastAsia="Times New Roman" w:hAnsi="Arial" w:cs="Arial"/>
                <w:color w:val="000000"/>
              </w:rPr>
              <w:t>in</w:t>
            </w:r>
            <w:proofErr w:type="gramEnd"/>
            <w:r w:rsidRPr="00260961">
              <w:rPr>
                <w:rFonts w:ascii="Arial" w:eastAsia="Times New Roman" w:hAnsi="Arial" w:cs="Arial"/>
                <w:color w:val="000000"/>
              </w:rPr>
              <w:t xml:space="preserve"> Professional Services Leadership Teams and in senior university committees.  </w:t>
            </w:r>
          </w:p>
        </w:tc>
        <w:tc>
          <w:tcPr>
            <w:tcW w:w="1410" w:type="dxa"/>
            <w:tcBorders>
              <w:top w:val="single" w:sz="6" w:space="0" w:color="auto"/>
              <w:left w:val="single" w:sz="6" w:space="0" w:color="auto"/>
              <w:bottom w:val="single" w:sz="6" w:space="0" w:color="auto"/>
              <w:right w:val="single" w:sz="6" w:space="0" w:color="auto"/>
            </w:tcBorders>
            <w:hideMark/>
          </w:tcPr>
          <w:p w14:paraId="2C2108E0"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3 </w:t>
            </w:r>
          </w:p>
        </w:tc>
      </w:tr>
      <w:tr w:rsidR="00D35486" w:rsidRPr="00260961" w14:paraId="336E31FF" w14:textId="77777777" w:rsidTr="00F03F35">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D1054A8" w14:textId="77777777" w:rsidR="00D35486" w:rsidRPr="00260961" w:rsidRDefault="00D35486" w:rsidP="00F03F35">
            <w:pPr>
              <w:spacing w:after="0" w:line="276" w:lineRule="auto"/>
              <w:rPr>
                <w:rFonts w:ascii="Arial" w:eastAsia="Times New Roman" w:hAnsi="Arial" w:cs="Arial"/>
              </w:rPr>
            </w:pPr>
          </w:p>
        </w:tc>
        <w:tc>
          <w:tcPr>
            <w:tcW w:w="6375" w:type="dxa"/>
            <w:tcBorders>
              <w:top w:val="single" w:sz="6" w:space="0" w:color="auto"/>
              <w:left w:val="single" w:sz="6" w:space="0" w:color="auto"/>
              <w:bottom w:val="single" w:sz="6" w:space="0" w:color="auto"/>
              <w:right w:val="single" w:sz="6" w:space="0" w:color="auto"/>
            </w:tcBorders>
            <w:hideMark/>
          </w:tcPr>
          <w:p w14:paraId="568C876C"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Able to demonstrate professional judgement and diplomacy </w:t>
            </w:r>
          </w:p>
        </w:tc>
        <w:tc>
          <w:tcPr>
            <w:tcW w:w="1410" w:type="dxa"/>
            <w:tcBorders>
              <w:top w:val="single" w:sz="6" w:space="0" w:color="auto"/>
              <w:left w:val="single" w:sz="6" w:space="0" w:color="auto"/>
              <w:bottom w:val="single" w:sz="6" w:space="0" w:color="auto"/>
              <w:right w:val="single" w:sz="6" w:space="0" w:color="auto"/>
            </w:tcBorders>
            <w:hideMark/>
          </w:tcPr>
          <w:p w14:paraId="683424A1"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 </w:t>
            </w:r>
          </w:p>
        </w:tc>
      </w:tr>
      <w:tr w:rsidR="00D35486" w:rsidRPr="00260961" w14:paraId="0C8240EC" w14:textId="77777777" w:rsidTr="00F03F35">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580C0A1" w14:textId="77777777" w:rsidR="00D35486" w:rsidRPr="00260961" w:rsidRDefault="00D35486" w:rsidP="00F03F35">
            <w:pPr>
              <w:spacing w:after="0" w:line="276" w:lineRule="auto"/>
              <w:rPr>
                <w:rFonts w:ascii="Arial" w:eastAsia="Times New Roman" w:hAnsi="Arial" w:cs="Arial"/>
              </w:rPr>
            </w:pPr>
          </w:p>
        </w:tc>
        <w:tc>
          <w:tcPr>
            <w:tcW w:w="6375" w:type="dxa"/>
            <w:tcBorders>
              <w:top w:val="single" w:sz="6" w:space="0" w:color="auto"/>
              <w:left w:val="single" w:sz="6" w:space="0" w:color="auto"/>
              <w:bottom w:val="single" w:sz="6" w:space="0" w:color="auto"/>
              <w:right w:val="single" w:sz="6" w:space="0" w:color="auto"/>
            </w:tcBorders>
            <w:hideMark/>
          </w:tcPr>
          <w:p w14:paraId="576AB4C8"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Ability to stimulate and inspire others as reflected in leadership and influence beyond own profession/discipline/institution.  </w:t>
            </w:r>
          </w:p>
        </w:tc>
        <w:tc>
          <w:tcPr>
            <w:tcW w:w="1410" w:type="dxa"/>
            <w:tcBorders>
              <w:top w:val="single" w:sz="6" w:space="0" w:color="auto"/>
              <w:left w:val="single" w:sz="6" w:space="0" w:color="auto"/>
              <w:bottom w:val="single" w:sz="6" w:space="0" w:color="auto"/>
              <w:right w:val="single" w:sz="6" w:space="0" w:color="auto"/>
            </w:tcBorders>
            <w:hideMark/>
          </w:tcPr>
          <w:p w14:paraId="33A643C2" w14:textId="070F42D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3 </w:t>
            </w:r>
          </w:p>
        </w:tc>
      </w:tr>
      <w:tr w:rsidR="00D35486" w:rsidRPr="00260961" w14:paraId="164ACEE4" w14:textId="77777777" w:rsidTr="00F03F35">
        <w:trPr>
          <w:trHeight w:val="30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C01503C" w14:textId="77777777" w:rsidR="00D35486" w:rsidRPr="00260961" w:rsidRDefault="00D35486" w:rsidP="00F03F35">
            <w:pPr>
              <w:spacing w:after="0" w:line="276" w:lineRule="auto"/>
              <w:rPr>
                <w:rFonts w:ascii="Arial" w:eastAsia="Times New Roman" w:hAnsi="Arial" w:cs="Arial"/>
              </w:rPr>
            </w:pPr>
          </w:p>
        </w:tc>
        <w:tc>
          <w:tcPr>
            <w:tcW w:w="6375" w:type="dxa"/>
            <w:tcBorders>
              <w:top w:val="single" w:sz="6" w:space="0" w:color="auto"/>
              <w:left w:val="single" w:sz="6" w:space="0" w:color="auto"/>
              <w:bottom w:val="single" w:sz="6" w:space="0" w:color="auto"/>
              <w:right w:val="single" w:sz="6" w:space="0" w:color="auto"/>
            </w:tcBorders>
            <w:hideMark/>
          </w:tcPr>
          <w:p w14:paraId="596FF7F8"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Excellent communication and interpersonal skills which give you the ability to engage with students, colleagues, business and agencies on a wide variety of matters. </w:t>
            </w:r>
          </w:p>
        </w:tc>
        <w:tc>
          <w:tcPr>
            <w:tcW w:w="1410" w:type="dxa"/>
            <w:tcBorders>
              <w:top w:val="single" w:sz="6" w:space="0" w:color="auto"/>
              <w:left w:val="single" w:sz="6" w:space="0" w:color="auto"/>
              <w:bottom w:val="single" w:sz="6" w:space="0" w:color="auto"/>
              <w:right w:val="single" w:sz="6" w:space="0" w:color="auto"/>
            </w:tcBorders>
            <w:hideMark/>
          </w:tcPr>
          <w:p w14:paraId="3788CDC5" w14:textId="5E1D17F6"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3 </w:t>
            </w:r>
          </w:p>
        </w:tc>
      </w:tr>
      <w:tr w:rsidR="00D35486" w:rsidRPr="00260961" w14:paraId="27B5FBBE" w14:textId="77777777" w:rsidTr="00F03F35">
        <w:trPr>
          <w:trHeight w:val="300"/>
        </w:trPr>
        <w:tc>
          <w:tcPr>
            <w:tcW w:w="1830" w:type="dxa"/>
            <w:tcBorders>
              <w:top w:val="single" w:sz="6" w:space="0" w:color="auto"/>
              <w:left w:val="single" w:sz="6" w:space="0" w:color="auto"/>
              <w:bottom w:val="single" w:sz="6" w:space="0" w:color="auto"/>
              <w:right w:val="single" w:sz="6" w:space="0" w:color="auto"/>
            </w:tcBorders>
            <w:hideMark/>
          </w:tcPr>
          <w:p w14:paraId="4EEFCFE0"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rPr>
            </w:pPr>
            <w:r w:rsidRPr="00260961">
              <w:rPr>
                <w:rFonts w:ascii="Arial" w:eastAsia="Times New Roman" w:hAnsi="Arial" w:cs="Arial"/>
                <w:color w:val="000000"/>
              </w:rPr>
              <w:t>Qualifications </w:t>
            </w:r>
          </w:p>
        </w:tc>
        <w:tc>
          <w:tcPr>
            <w:tcW w:w="6375" w:type="dxa"/>
            <w:tcBorders>
              <w:top w:val="single" w:sz="6" w:space="0" w:color="auto"/>
              <w:left w:val="single" w:sz="6" w:space="0" w:color="auto"/>
              <w:bottom w:val="single" w:sz="6" w:space="0" w:color="auto"/>
              <w:right w:val="single" w:sz="6" w:space="0" w:color="auto"/>
            </w:tcBorders>
            <w:hideMark/>
          </w:tcPr>
          <w:p w14:paraId="6106B66A"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A strong educational profile up to and including a degree or equivalent in a relevant discipline </w:t>
            </w:r>
          </w:p>
        </w:tc>
        <w:tc>
          <w:tcPr>
            <w:tcW w:w="1410" w:type="dxa"/>
            <w:tcBorders>
              <w:top w:val="single" w:sz="6" w:space="0" w:color="auto"/>
              <w:left w:val="single" w:sz="6" w:space="0" w:color="auto"/>
              <w:bottom w:val="single" w:sz="6" w:space="0" w:color="auto"/>
              <w:right w:val="single" w:sz="6" w:space="0" w:color="auto"/>
            </w:tcBorders>
            <w:hideMark/>
          </w:tcPr>
          <w:p w14:paraId="5990EBE1"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color w:val="000000"/>
              </w:rPr>
            </w:pPr>
            <w:r w:rsidRPr="00260961">
              <w:rPr>
                <w:rFonts w:ascii="Arial" w:eastAsia="Times New Roman" w:hAnsi="Arial" w:cs="Arial"/>
                <w:color w:val="000000"/>
              </w:rPr>
              <w:t>1 </w:t>
            </w:r>
          </w:p>
        </w:tc>
      </w:tr>
      <w:tr w:rsidR="00D35486" w:rsidRPr="00260961" w14:paraId="57C69D81" w14:textId="77777777" w:rsidTr="00F03F35">
        <w:trPr>
          <w:trHeight w:val="300"/>
        </w:trPr>
        <w:tc>
          <w:tcPr>
            <w:tcW w:w="1830" w:type="dxa"/>
            <w:tcBorders>
              <w:top w:val="single" w:sz="6" w:space="0" w:color="auto"/>
              <w:left w:val="single" w:sz="6" w:space="0" w:color="auto"/>
              <w:bottom w:val="single" w:sz="6" w:space="0" w:color="auto"/>
              <w:right w:val="single" w:sz="6" w:space="0" w:color="auto"/>
            </w:tcBorders>
            <w:hideMark/>
          </w:tcPr>
          <w:p w14:paraId="0B877C2C"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rPr>
            </w:pPr>
            <w:r w:rsidRPr="00260961">
              <w:rPr>
                <w:rFonts w:ascii="Arial" w:eastAsia="Times New Roman" w:hAnsi="Arial" w:cs="Arial"/>
              </w:rPr>
              <w:t>Other  </w:t>
            </w:r>
          </w:p>
        </w:tc>
        <w:tc>
          <w:tcPr>
            <w:tcW w:w="6375" w:type="dxa"/>
            <w:tcBorders>
              <w:top w:val="single" w:sz="6" w:space="0" w:color="auto"/>
              <w:left w:val="single" w:sz="6" w:space="0" w:color="auto"/>
              <w:bottom w:val="single" w:sz="6" w:space="0" w:color="auto"/>
              <w:right w:val="single" w:sz="6" w:space="0" w:color="auto"/>
            </w:tcBorders>
            <w:hideMark/>
          </w:tcPr>
          <w:p w14:paraId="67B356C9"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rPr>
            </w:pPr>
            <w:r w:rsidRPr="00260961">
              <w:rPr>
                <w:rFonts w:ascii="Arial" w:eastAsia="Times New Roman" w:hAnsi="Arial" w:cs="Arial"/>
              </w:rPr>
              <w:t>Previous demonstrable commitment to progression of EDI development at a school/ service or institutional level </w:t>
            </w:r>
          </w:p>
        </w:tc>
        <w:tc>
          <w:tcPr>
            <w:tcW w:w="1410" w:type="dxa"/>
            <w:tcBorders>
              <w:top w:val="single" w:sz="6" w:space="0" w:color="auto"/>
              <w:left w:val="single" w:sz="6" w:space="0" w:color="auto"/>
              <w:bottom w:val="single" w:sz="6" w:space="0" w:color="auto"/>
              <w:right w:val="single" w:sz="6" w:space="0" w:color="auto"/>
            </w:tcBorders>
            <w:hideMark/>
          </w:tcPr>
          <w:p w14:paraId="66153CB3" w14:textId="77777777" w:rsidR="00D35486" w:rsidRPr="00260961" w:rsidRDefault="00D35486" w:rsidP="00F03F35">
            <w:pPr>
              <w:tabs>
                <w:tab w:val="left" w:pos="720"/>
                <w:tab w:val="right" w:pos="13467"/>
              </w:tabs>
              <w:spacing w:after="0" w:line="276" w:lineRule="auto"/>
              <w:textAlignment w:val="baseline"/>
              <w:rPr>
                <w:rFonts w:ascii="Arial" w:eastAsia="Times New Roman" w:hAnsi="Arial" w:cs="Arial"/>
              </w:rPr>
            </w:pPr>
            <w:r w:rsidRPr="00260961">
              <w:rPr>
                <w:rFonts w:ascii="Arial" w:eastAsia="Times New Roman" w:hAnsi="Arial" w:cs="Arial"/>
              </w:rPr>
              <w:t>3 </w:t>
            </w:r>
          </w:p>
        </w:tc>
      </w:tr>
    </w:tbl>
    <w:p w14:paraId="79954F14"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70079DB6"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6F3A3B3C"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color w:val="361163"/>
          <w:kern w:val="0"/>
          <w:lang w:eastAsia="en-GB"/>
          <w14:ligatures w14:val="none"/>
        </w:rPr>
        <w:t>Applications </w:t>
      </w:r>
    </w:p>
    <w:p w14:paraId="27FF7132"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112C5BC1" w14:textId="040F15D4" w:rsidR="00D35486" w:rsidRPr="00260961" w:rsidRDefault="00D35486" w:rsidP="00D35486">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The closing date for receipt of applications is</w:t>
      </w:r>
      <w:r>
        <w:rPr>
          <w:rFonts w:ascii="Arial" w:eastAsia="Times New Roman" w:hAnsi="Arial" w:cs="Arial"/>
          <w:kern w:val="0"/>
          <w:lang w:eastAsia="en-GB"/>
          <w14:ligatures w14:val="none"/>
        </w:rPr>
        <w:t xml:space="preserve"> </w:t>
      </w:r>
      <w:r w:rsidR="00634332">
        <w:rPr>
          <w:rFonts w:ascii="Arial" w:eastAsia="Times New Roman" w:hAnsi="Arial" w:cs="Arial"/>
          <w:b/>
          <w:bCs/>
          <w:kern w:val="0"/>
          <w:lang w:eastAsia="en-GB"/>
          <w14:ligatures w14:val="none"/>
        </w:rPr>
        <w:t>Monday 24 March</w:t>
      </w:r>
      <w:r>
        <w:rPr>
          <w:rFonts w:ascii="Arial" w:eastAsia="Times New Roman" w:hAnsi="Arial" w:cs="Arial"/>
          <w:kern w:val="0"/>
          <w:lang w:eastAsia="en-GB"/>
          <w14:ligatures w14:val="none"/>
        </w:rPr>
        <w:t>.</w:t>
      </w:r>
      <w:r w:rsidRPr="00260961">
        <w:rPr>
          <w:rFonts w:ascii="Arial" w:eastAsia="Times New Roman" w:hAnsi="Arial" w:cs="Arial"/>
          <w:b/>
          <w:bCs/>
          <w:kern w:val="0"/>
          <w:lang w:eastAsia="en-GB"/>
          <w14:ligatures w14:val="none"/>
        </w:rPr>
        <w:t xml:space="preserve"> </w:t>
      </w:r>
      <w:r w:rsidRPr="00260961">
        <w:rPr>
          <w:rFonts w:ascii="Arial" w:eastAsia="Times New Roman" w:hAnsi="Arial" w:cs="Arial"/>
          <w:kern w:val="0"/>
          <w:lang w:eastAsia="en-GB"/>
          <w14:ligatures w14:val="none"/>
        </w:rPr>
        <w:t xml:space="preserve">Interviews will </w:t>
      </w:r>
      <w:r>
        <w:rPr>
          <w:rFonts w:ascii="Arial" w:eastAsia="Times New Roman" w:hAnsi="Arial" w:cs="Arial"/>
          <w:kern w:val="0"/>
          <w:lang w:eastAsia="en-GB"/>
          <w14:ligatures w14:val="none"/>
        </w:rPr>
        <w:t xml:space="preserve">take place during April and early May, and dates will be confirmed locally. </w:t>
      </w:r>
      <w:r w:rsidRPr="00260961">
        <w:rPr>
          <w:rFonts w:ascii="Arial" w:eastAsia="Times New Roman" w:hAnsi="Arial" w:cs="Arial"/>
          <w:kern w:val="0"/>
          <w:lang w:eastAsia="en-GB"/>
          <w14:ligatures w14:val="none"/>
        </w:rPr>
        <w:t> </w:t>
      </w:r>
    </w:p>
    <w:p w14:paraId="43442B9F" w14:textId="77777777" w:rsidR="00D35486" w:rsidRPr="00260961" w:rsidRDefault="00D35486" w:rsidP="00D35486">
      <w:pPr>
        <w:tabs>
          <w:tab w:val="left" w:pos="720"/>
          <w:tab w:val="right" w:pos="13467"/>
        </w:tabs>
        <w:spacing w:after="0" w:line="240" w:lineRule="auto"/>
        <w:ind w:right="75"/>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294A51D9" w14:textId="77777777" w:rsidR="00D35486" w:rsidRPr="00260961" w:rsidRDefault="00D35486" w:rsidP="00D35486">
      <w:pPr>
        <w:tabs>
          <w:tab w:val="left" w:pos="720"/>
          <w:tab w:val="right" w:pos="13467"/>
        </w:tabs>
        <w:spacing w:after="100" w:afterAutospacing="1"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color w:val="525E66"/>
          <w:kern w:val="0"/>
          <w:lang w:eastAsia="en-GB"/>
          <w14:ligatures w14:val="none"/>
        </w:rPr>
        <w:t> </w:t>
      </w:r>
    </w:p>
    <w:p w14:paraId="2332B891" w14:textId="77777777" w:rsidR="00D35486" w:rsidRPr="00260961" w:rsidRDefault="00D35486" w:rsidP="00D35486">
      <w:pPr>
        <w:tabs>
          <w:tab w:val="left" w:pos="720"/>
          <w:tab w:val="right" w:pos="13467"/>
        </w:tabs>
        <w:spacing w:after="100" w:afterAutospacing="1"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color w:val="525E66"/>
          <w:kern w:val="0"/>
          <w:lang w:eastAsia="en-GB"/>
          <w14:ligatures w14:val="none"/>
        </w:rPr>
        <w:t> </w:t>
      </w:r>
    </w:p>
    <w:p w14:paraId="6BDF5822" w14:textId="77777777" w:rsidR="00D35486" w:rsidRPr="00260961" w:rsidRDefault="00D35486" w:rsidP="00D35486">
      <w:pPr>
        <w:tabs>
          <w:tab w:val="left" w:pos="720"/>
          <w:tab w:val="right" w:pos="13467"/>
        </w:tabs>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7244F8CD" w14:textId="77777777" w:rsidR="00D35486" w:rsidRPr="00260961" w:rsidRDefault="00D35486" w:rsidP="00D35486">
      <w:pPr>
        <w:tabs>
          <w:tab w:val="left" w:pos="7125"/>
          <w:tab w:val="right" w:pos="13467"/>
        </w:tabs>
        <w:spacing w:after="120" w:line="240" w:lineRule="auto"/>
        <w:jc w:val="both"/>
        <w:rPr>
          <w:rFonts w:ascii="Arial" w:eastAsia="Times New Roman" w:hAnsi="Arial" w:cs="Arial"/>
          <w:b/>
          <w:bCs/>
          <w:kern w:val="0"/>
          <w14:ligatures w14:val="none"/>
        </w:rPr>
      </w:pPr>
    </w:p>
    <w:p w14:paraId="5B09B267" w14:textId="77777777" w:rsidR="00D35486" w:rsidRPr="00260961" w:rsidRDefault="00D35486" w:rsidP="00D35486">
      <w:pPr>
        <w:rPr>
          <w:rFonts w:ascii="Arial" w:hAnsi="Arial" w:cs="Arial"/>
        </w:rPr>
      </w:pPr>
    </w:p>
    <w:p w14:paraId="6A42997E" w14:textId="77777777" w:rsidR="00D35486" w:rsidRDefault="00D35486"/>
    <w:sectPr w:rsidR="00D354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61AC"/>
    <w:multiLevelType w:val="hybridMultilevel"/>
    <w:tmpl w:val="DBBEB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F97750"/>
    <w:multiLevelType w:val="multilevel"/>
    <w:tmpl w:val="018A8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37D15"/>
    <w:multiLevelType w:val="multilevel"/>
    <w:tmpl w:val="A34C1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7C4AA4"/>
    <w:multiLevelType w:val="multilevel"/>
    <w:tmpl w:val="8EA24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921F0C"/>
    <w:multiLevelType w:val="multilevel"/>
    <w:tmpl w:val="9116A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5758F8"/>
    <w:multiLevelType w:val="multilevel"/>
    <w:tmpl w:val="F9D4E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D876F5"/>
    <w:multiLevelType w:val="multilevel"/>
    <w:tmpl w:val="EF3EE2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A24171"/>
    <w:multiLevelType w:val="multilevel"/>
    <w:tmpl w:val="BF966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3D03BF"/>
    <w:multiLevelType w:val="multilevel"/>
    <w:tmpl w:val="D36EC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7746E2"/>
    <w:multiLevelType w:val="multilevel"/>
    <w:tmpl w:val="3FB42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822013"/>
    <w:multiLevelType w:val="multilevel"/>
    <w:tmpl w:val="5F7452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070E0A"/>
    <w:multiLevelType w:val="multilevel"/>
    <w:tmpl w:val="98463F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78141251">
    <w:abstractNumId w:val="2"/>
  </w:num>
  <w:num w:numId="2" w16cid:durableId="1582137319">
    <w:abstractNumId w:val="10"/>
  </w:num>
  <w:num w:numId="3" w16cid:durableId="862716238">
    <w:abstractNumId w:val="4"/>
  </w:num>
  <w:num w:numId="4" w16cid:durableId="357701642">
    <w:abstractNumId w:val="5"/>
  </w:num>
  <w:num w:numId="5" w16cid:durableId="1693068747">
    <w:abstractNumId w:val="6"/>
  </w:num>
  <w:num w:numId="6" w16cid:durableId="1315063429">
    <w:abstractNumId w:val="11"/>
  </w:num>
  <w:num w:numId="7" w16cid:durableId="1378701933">
    <w:abstractNumId w:val="3"/>
  </w:num>
  <w:num w:numId="8" w16cid:durableId="831020545">
    <w:abstractNumId w:val="1"/>
  </w:num>
  <w:num w:numId="9" w16cid:durableId="150680031">
    <w:abstractNumId w:val="7"/>
  </w:num>
  <w:num w:numId="10" w16cid:durableId="652295284">
    <w:abstractNumId w:val="8"/>
  </w:num>
  <w:num w:numId="11" w16cid:durableId="22368059">
    <w:abstractNumId w:val="9"/>
  </w:num>
  <w:num w:numId="12" w16cid:durableId="50732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86"/>
    <w:rsid w:val="002C25EC"/>
    <w:rsid w:val="003F25EB"/>
    <w:rsid w:val="00634332"/>
    <w:rsid w:val="006A39F2"/>
    <w:rsid w:val="0090460E"/>
    <w:rsid w:val="00B32678"/>
    <w:rsid w:val="00D35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85C2"/>
  <w15:chartTrackingRefBased/>
  <w15:docId w15:val="{7A68B67A-F0C7-46CA-ADD4-34797D42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486"/>
    <w:pPr>
      <w:spacing w:line="259" w:lineRule="auto"/>
    </w:pPr>
    <w:rPr>
      <w:sz w:val="22"/>
      <w:szCs w:val="22"/>
    </w:rPr>
  </w:style>
  <w:style w:type="paragraph" w:styleId="Heading1">
    <w:name w:val="heading 1"/>
    <w:basedOn w:val="Normal"/>
    <w:next w:val="Normal"/>
    <w:link w:val="Heading1Char"/>
    <w:uiPriority w:val="9"/>
    <w:qFormat/>
    <w:rsid w:val="00D35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4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4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4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4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4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4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4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4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4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4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4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4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486"/>
    <w:rPr>
      <w:rFonts w:eastAsiaTheme="majorEastAsia" w:cstheme="majorBidi"/>
      <w:color w:val="272727" w:themeColor="text1" w:themeTint="D8"/>
    </w:rPr>
  </w:style>
  <w:style w:type="paragraph" w:styleId="Title">
    <w:name w:val="Title"/>
    <w:basedOn w:val="Normal"/>
    <w:next w:val="Normal"/>
    <w:link w:val="TitleChar"/>
    <w:uiPriority w:val="10"/>
    <w:qFormat/>
    <w:rsid w:val="00D35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486"/>
    <w:pPr>
      <w:spacing w:before="160"/>
      <w:jc w:val="center"/>
    </w:pPr>
    <w:rPr>
      <w:i/>
      <w:iCs/>
      <w:color w:val="404040" w:themeColor="text1" w:themeTint="BF"/>
    </w:rPr>
  </w:style>
  <w:style w:type="character" w:customStyle="1" w:styleId="QuoteChar">
    <w:name w:val="Quote Char"/>
    <w:basedOn w:val="DefaultParagraphFont"/>
    <w:link w:val="Quote"/>
    <w:uiPriority w:val="29"/>
    <w:rsid w:val="00D35486"/>
    <w:rPr>
      <w:i/>
      <w:iCs/>
      <w:color w:val="404040" w:themeColor="text1" w:themeTint="BF"/>
    </w:rPr>
  </w:style>
  <w:style w:type="paragraph" w:styleId="ListParagraph">
    <w:name w:val="List Paragraph"/>
    <w:basedOn w:val="Normal"/>
    <w:uiPriority w:val="34"/>
    <w:qFormat/>
    <w:rsid w:val="00D35486"/>
    <w:pPr>
      <w:ind w:left="720"/>
      <w:contextualSpacing/>
    </w:pPr>
  </w:style>
  <w:style w:type="character" w:styleId="IntenseEmphasis">
    <w:name w:val="Intense Emphasis"/>
    <w:basedOn w:val="DefaultParagraphFont"/>
    <w:uiPriority w:val="21"/>
    <w:qFormat/>
    <w:rsid w:val="00D35486"/>
    <w:rPr>
      <w:i/>
      <w:iCs/>
      <w:color w:val="0F4761" w:themeColor="accent1" w:themeShade="BF"/>
    </w:rPr>
  </w:style>
  <w:style w:type="paragraph" w:styleId="IntenseQuote">
    <w:name w:val="Intense Quote"/>
    <w:basedOn w:val="Normal"/>
    <w:next w:val="Normal"/>
    <w:link w:val="IntenseQuoteChar"/>
    <w:uiPriority w:val="30"/>
    <w:qFormat/>
    <w:rsid w:val="00D35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486"/>
    <w:rPr>
      <w:i/>
      <w:iCs/>
      <w:color w:val="0F4761" w:themeColor="accent1" w:themeShade="BF"/>
    </w:rPr>
  </w:style>
  <w:style w:type="character" w:styleId="IntenseReference">
    <w:name w:val="Intense Reference"/>
    <w:basedOn w:val="DefaultParagraphFont"/>
    <w:uiPriority w:val="32"/>
    <w:qFormat/>
    <w:rsid w:val="00D354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boro.ac.uk/strate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Waters</dc:creator>
  <cp:keywords/>
  <dc:description/>
  <cp:lastModifiedBy>Sadie Rue</cp:lastModifiedBy>
  <cp:revision>2</cp:revision>
  <dcterms:created xsi:type="dcterms:W3CDTF">2025-03-11T12:37:00Z</dcterms:created>
  <dcterms:modified xsi:type="dcterms:W3CDTF">2025-03-11T12:37:00Z</dcterms:modified>
</cp:coreProperties>
</file>